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0323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Ansa Interregionale, giovedì 30 settembre 2021            </w:t>
      </w:r>
    </w:p>
    <w:p w14:paraId="56B41DCB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</w:p>
    <w:p w14:paraId="56E7EAE8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spellStart"/>
      <w:r>
        <w:rPr>
          <w:rFonts w:ascii="Calibri" w:eastAsia="Times New Roman" w:hAnsi="Calibri" w:cs="Calibri"/>
          <w:color w:val="000000"/>
        </w:rPr>
        <w:t>Covid</w:t>
      </w:r>
      <w:proofErr w:type="spellEnd"/>
      <w:r>
        <w:rPr>
          <w:rFonts w:ascii="Calibri" w:eastAsia="Times New Roman" w:hAnsi="Calibri" w:cs="Calibri"/>
          <w:color w:val="000000"/>
        </w:rPr>
        <w:t>: con rischio contagio cala sostegno anziani a famiglie</w:t>
      </w:r>
    </w:p>
    <w:p w14:paraId="1A2BB148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</w:t>
      </w:r>
    </w:p>
    <w:p w14:paraId="193CD952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</w:t>
      </w:r>
      <w:proofErr w:type="spellStart"/>
      <w:r>
        <w:rPr>
          <w:rFonts w:ascii="Calibri" w:eastAsia="Times New Roman" w:hAnsi="Calibri" w:cs="Calibri"/>
          <w:color w:val="000000"/>
        </w:rPr>
        <w:t>Iss</w:t>
      </w:r>
      <w:proofErr w:type="spellEnd"/>
      <w:r>
        <w:rPr>
          <w:rFonts w:ascii="Calibri" w:eastAsia="Times New Roman" w:hAnsi="Calibri" w:cs="Calibri"/>
          <w:color w:val="000000"/>
        </w:rPr>
        <w:t>, 2 anziani su 10 vivono in condizione di isolamento sociale</w:t>
      </w:r>
    </w:p>
    <w:p w14:paraId="4E69E12D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</w:t>
      </w:r>
    </w:p>
    <w:p w14:paraId="4EF052A3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(ANSA) - ROMA, 30 SET - Due anziani su dieci vivono in una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condizione di isolamento sociale e soltanto uno su quattro nel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2020 è riuscito a dare un contributo in famiglia o nella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società: il rischio contagio da </w:t>
      </w:r>
      <w:proofErr w:type="spellStart"/>
      <w:r>
        <w:rPr>
          <w:rFonts w:ascii="Calibri" w:eastAsia="Times New Roman" w:hAnsi="Calibri" w:cs="Calibri"/>
          <w:color w:val="000000"/>
        </w:rPr>
        <w:t>Covid</w:t>
      </w:r>
      <w:proofErr w:type="spellEnd"/>
      <w:r>
        <w:rPr>
          <w:rFonts w:ascii="Calibri" w:eastAsia="Times New Roman" w:hAnsi="Calibri" w:cs="Calibri"/>
          <w:color w:val="000000"/>
        </w:rPr>
        <w:t xml:space="preserve"> insomma ha ridotto anche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il loro sostegno ai familiari. Sono i dati raccolti dalla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sorveglianza PASSI d'Argento pubblicata sul sito dell'Istituto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superiore di Sanità (</w:t>
      </w:r>
      <w:proofErr w:type="spellStart"/>
      <w:r>
        <w:rPr>
          <w:rFonts w:ascii="Calibri" w:eastAsia="Times New Roman" w:hAnsi="Calibri" w:cs="Calibri"/>
          <w:color w:val="000000"/>
        </w:rPr>
        <w:t>Iss</w:t>
      </w:r>
      <w:proofErr w:type="spellEnd"/>
      <w:r>
        <w:rPr>
          <w:rFonts w:ascii="Calibri" w:eastAsia="Times New Roman" w:hAnsi="Calibri" w:cs="Calibri"/>
          <w:color w:val="000000"/>
        </w:rPr>
        <w:t>), dedicata alla popolazione generale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con più di 65 anni e diffusa in occasione della Giornata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Internazionale delle persone anziane del primo di ottobre. Che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quest'anno sarà dedicata proprio all'isolamento sociale 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all'anziano come risorsa.</w:t>
      </w:r>
    </w:p>
    <w:p w14:paraId="749F2881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Con la pandemia - spiega l'analisi - si è ridotta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significativamente e trasversalmente la partecipazione alla vita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sociale (gite e soggiorni organizzati e altri eventi sociali in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presenza vengono di fatto annullati dalle misure di contenimento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del contagio), ma si è ridotta anche l'opportunità per gli ultra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65enni di rappresentare una risorsa per la propria famiglia 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per la società. Con la conseguenza che la quota di "anziano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risorsa" passa dal 30% del 2019 (dopo un lento e constante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aumento osservato negli anni precedenti) al 25% del 2020, ed è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possibile che su questo risultato abbia agito anche la volontà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di tutelare i propri cari più anziani dal rischio contagio.</w:t>
      </w:r>
    </w:p>
    <w:p w14:paraId="18E1CF48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I dati del quadriennio 2017-2020 mostrano che circa due ultra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65enni su dieci vivono in una condizione di isolamento sociale.</w:t>
      </w:r>
    </w:p>
    <w:p w14:paraId="29D9BEB8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particolare, il 20% dichiara che, nel corso di una settimana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"normale", non ha avuto contatti, neppure telefonici, con altre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persone e il 71% di non aver frequentato nessun punto di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aggregazione o incontro.</w:t>
      </w:r>
    </w:p>
    <w:p w14:paraId="21767036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Questa condizione di isolamento sociale è più frequente con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l'avanzare dell'età (40% fra gli ultra 85enni), fra chi ha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maggiori difficoltà economiche (30%) o un basso livello di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istruzione (26%) ed è più frequente nel Centro-Sud del Paese.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Sale al 56% fra le persone con disabilità.</w:t>
      </w:r>
    </w:p>
    <w:p w14:paraId="57BB9983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I dati dello stesso periodo di tempo mostravano che il 29%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degli anziani rappresentava una risorsa per i propri familiari o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per la collettività: il 19% si prendeva cura di congiunti, il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14% di familiari o amici con cui non viveva e il 5% partecipava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ad attività di volontariato. Inoltre circa il 20% degli ultra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65enni partecipava a eventi sociali (come gite e soggiorni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organizzati) e il 5% frequentava corsi di formazione (come corsi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di lingua straniera, di cucina, per l'uso del computer o</w:t>
      </w:r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percorsi presso università della terza età). (ANSA).</w:t>
      </w:r>
    </w:p>
    <w:p w14:paraId="52FD24E2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LOG 2021-09-30 17:51 </w:t>
      </w:r>
    </w:p>
    <w:p w14:paraId="547CDA53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</w:p>
    <w:p w14:paraId="54D09564" w14:textId="77777777" w:rsidR="00F7115C" w:rsidRDefault="00F7115C" w:rsidP="00F7115C">
      <w:pPr>
        <w:rPr>
          <w:rFonts w:ascii="Calibri" w:eastAsia="Times New Roman" w:hAnsi="Calibri" w:cs="Calibri"/>
          <w:color w:val="000000"/>
        </w:rPr>
      </w:pPr>
    </w:p>
    <w:p w14:paraId="6100051A" w14:textId="77777777" w:rsidR="00F7115C" w:rsidRDefault="00F7115C" w:rsidP="00F7115C"/>
    <w:p w14:paraId="58D0A63D" w14:textId="77777777" w:rsidR="00C64EB7" w:rsidRDefault="00C64EB7"/>
    <w:sectPr w:rsidR="00C64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C"/>
    <w:rsid w:val="00C64EB7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1071"/>
  <w15:chartTrackingRefBased/>
  <w15:docId w15:val="{B3D6ECB5-20A3-48E8-92B7-E4387F9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1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2DA5910C81540A58DDAD333DC7EFF" ma:contentTypeVersion="13" ma:contentTypeDescription="Creare un nuovo documento." ma:contentTypeScope="" ma:versionID="429537120c22086d4e9443c9f1239667">
  <xsd:schema xmlns:xsd="http://www.w3.org/2001/XMLSchema" xmlns:xs="http://www.w3.org/2001/XMLSchema" xmlns:p="http://schemas.microsoft.com/office/2006/metadata/properties" xmlns:ns3="75d14d9f-cc4f-4900-a75a-5f3db17efe65" xmlns:ns4="a0f3380e-a0db-4e9b-ac21-68d7d7969194" targetNamespace="http://schemas.microsoft.com/office/2006/metadata/properties" ma:root="true" ma:fieldsID="e4c457aba00187a5c7769d6ffe25e487" ns3:_="" ns4:_="">
    <xsd:import namespace="75d14d9f-cc4f-4900-a75a-5f3db17efe65"/>
    <xsd:import namespace="a0f3380e-a0db-4e9b-ac21-68d7d7969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4d9f-cc4f-4900-a75a-5f3db17ef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380e-a0db-4e9b-ac21-68d7d7969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3E736-BB07-4F1D-8DEE-26ECA67A8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14d9f-cc4f-4900-a75a-5f3db17efe65"/>
    <ds:schemaRef ds:uri="a0f3380e-a0db-4e9b-ac21-68d7d796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8CD78-4821-44F2-861B-460291F7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DCF3-6A4E-4D36-B42B-9860676A06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f3380e-a0db-4e9b-ac21-68d7d7969194"/>
    <ds:schemaRef ds:uri="http://purl.org/dc/terms/"/>
    <ds:schemaRef ds:uri="75d14d9f-cc4f-4900-a75a-5f3db17efe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Company>Istituto Superiore di Sanità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Susanna</dc:creator>
  <cp:keywords/>
  <dc:description/>
  <cp:lastModifiedBy>Lana Susanna</cp:lastModifiedBy>
  <cp:revision>1</cp:revision>
  <dcterms:created xsi:type="dcterms:W3CDTF">2021-10-05T13:24:00Z</dcterms:created>
  <dcterms:modified xsi:type="dcterms:W3CDTF">2021-10-05T13:27:00Z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0x01010022B2DA5910C81540A58DDAD333DC7EFF</vt:lpwstr>
  </property>
</Properties>
</file>